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lang w:eastAsia="zh-CN"/>
        </w:rPr>
        <w:t>受宁波市镇海区住发物业管理有限公司委</w:t>
      </w:r>
      <w:r>
        <w:rPr>
          <w:rFonts w:hint="eastAsia" w:ascii="宋体" w:hAnsi="宋体" w:cs="宋体"/>
          <w:b/>
          <w:bCs w:val="0"/>
          <w:color w:val="auto"/>
          <w:sz w:val="24"/>
          <w:szCs w:val="24"/>
        </w:rPr>
        <w:t>托</w:t>
      </w:r>
      <w:r>
        <w:rPr>
          <w:rFonts w:hint="eastAsia" w:ascii="宋体" w:hAnsi="宋体" w:cs="宋体"/>
          <w:b/>
          <w:bCs w:val="0"/>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于2025年11月13日9时起至2026年1月30日9时止竞价该标的，竞价周期内（首次出价后进入24小时倒计时）（延时除外）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pPr>
        <w:spacing w:line="420" w:lineRule="exact"/>
        <w:ind w:firstLine="480"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9715"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0"/>
        <w:gridCol w:w="2635"/>
        <w:gridCol w:w="821"/>
        <w:gridCol w:w="995"/>
        <w:gridCol w:w="995"/>
        <w:gridCol w:w="869"/>
        <w:gridCol w:w="821"/>
        <w:gridCol w:w="17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214"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标的名称</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规划用途</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出租建筑面 积（平方米）</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首年租金起始价（元）/年</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保证金（元)</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租赁期限</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现状</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镇海区庄市街道金色广场1号楼2-1室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136.8</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48500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cs="宋体"/>
                <w:i w:val="0"/>
                <w:iCs w:val="0"/>
                <w:color w:val="000000"/>
                <w:kern w:val="0"/>
                <w:sz w:val="24"/>
                <w:szCs w:val="24"/>
                <w:u w:val="none"/>
                <w:lang w:val="en-US" w:eastAsia="zh-CN" w:bidi="ar"/>
              </w:rPr>
              <w:t>5000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镇海区庄市街道金色广场1号楼1-1室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105.96</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35500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镇海区庄市街道金色广场1号楼9-2室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办公</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镇海区骆驼街道兴骆路636号2-2、1-3室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168.06</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65000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镇海区骆驼街道兴骆路674号1-12、2-11室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83.11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28000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镇海区骆驼街道兴骆路678号1-13、2-12室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80.63</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27500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镇海区骆驼街道兴骆路682号1-14、2-13室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304.84</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115500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镇海区骆驼街道兴骆路688号1-17、2-16室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86.11</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29000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5</w:t>
            </w:r>
            <w:r>
              <w:rPr>
                <w:rFonts w:hint="eastAsia" w:ascii="宋体" w:hAnsi="宋体" w:eastAsia="宋体" w:cs="宋体"/>
                <w:i w:val="0"/>
                <w:iCs w:val="0"/>
                <w:color w:val="000000"/>
                <w:kern w:val="0"/>
                <w:sz w:val="24"/>
                <w:szCs w:val="24"/>
                <w:u w:val="none"/>
                <w:lang w:val="en-US" w:eastAsia="zh-CN" w:bidi="ar"/>
              </w:rPr>
              <w:t>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77" w:hRule="atLeast"/>
        </w:trPr>
        <w:tc>
          <w:tcPr>
            <w:tcW w:w="82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镇海区骆驼街道联勤路771号1-8室2-8室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438.9</w:t>
            </w:r>
          </w:p>
        </w:tc>
        <w:tc>
          <w:tcPr>
            <w:tcW w:w="9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170000</w:t>
            </w:r>
          </w:p>
        </w:tc>
        <w:tc>
          <w:tcPr>
            <w:tcW w:w="86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2</w:t>
            </w:r>
            <w:r>
              <w:rPr>
                <w:rFonts w:hint="eastAsia" w:ascii="宋体" w:hAnsi="宋体" w:eastAsia="宋体" w:cs="宋体"/>
                <w:i w:val="0"/>
                <w:iCs w:val="0"/>
                <w:color w:val="000000"/>
                <w:kern w:val="0"/>
                <w:sz w:val="24"/>
                <w:szCs w:val="24"/>
                <w:u w:val="none"/>
                <w:lang w:val="en-US" w:eastAsia="zh-CN" w:bidi="ar"/>
              </w:rPr>
              <w:t>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镇海区骆驼街道联勤路773号1-9室2-9室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913" w:hRule="atLeast"/>
        </w:trPr>
        <w:tc>
          <w:tcPr>
            <w:tcW w:w="82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镇海区骆驼街道联勤路775号1-10室775号2-10室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9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6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4"/>
                <w:szCs w:val="24"/>
                <w:u w:val="none"/>
              </w:rPr>
            </w:pP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612"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26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镇海区骆驼街道联勤路737号1-7室2-7室</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商业</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308.2</w:t>
            </w:r>
          </w:p>
        </w:tc>
        <w:tc>
          <w:tcPr>
            <w:tcW w:w="9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112500</w:t>
            </w:r>
          </w:p>
        </w:tc>
        <w:tc>
          <w:tcPr>
            <w:tcW w:w="8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cs="宋体"/>
                <w:i w:val="0"/>
                <w:iCs w:val="0"/>
                <w:color w:val="000000"/>
                <w:kern w:val="0"/>
                <w:sz w:val="24"/>
                <w:szCs w:val="24"/>
                <w:u w:val="none"/>
                <w:lang w:val="en-US" w:eastAsia="zh-CN" w:bidi="ar"/>
              </w:rPr>
              <w:t>1</w:t>
            </w:r>
            <w:r>
              <w:rPr>
                <w:rFonts w:hint="eastAsia" w:ascii="宋体" w:hAnsi="宋体" w:eastAsia="宋体" w:cs="宋体"/>
                <w:i w:val="0"/>
                <w:iCs w:val="0"/>
                <w:color w:val="000000"/>
                <w:kern w:val="0"/>
                <w:sz w:val="24"/>
                <w:szCs w:val="24"/>
                <w:u w:val="none"/>
                <w:lang w:val="en-US" w:eastAsia="zh-CN" w:bidi="ar"/>
              </w:rPr>
              <w:t>0000</w:t>
            </w:r>
          </w:p>
        </w:tc>
        <w:tc>
          <w:tcPr>
            <w:tcW w:w="82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三年</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空置</w:t>
            </w:r>
          </w:p>
        </w:tc>
      </w:tr>
    </w:tbl>
    <w:p>
      <w:pPr>
        <w:spacing w:line="500" w:lineRule="exact"/>
        <w:ind w:firstLine="480" w:firstLineChars="200"/>
        <w:rPr>
          <w:rFonts w:hint="eastAsia" w:ascii="宋体" w:hAnsi="宋体" w:eastAsia="宋体" w:cs="Tahoma"/>
          <w:b w:val="0"/>
          <w:bCs w:val="0"/>
          <w:color w:val="auto"/>
          <w:kern w:val="2"/>
          <w:sz w:val="24"/>
          <w:szCs w:val="24"/>
          <w:highlight w:val="none"/>
          <w:lang w:val="en-US" w:eastAsia="zh-CN" w:bidi="ar-SA"/>
        </w:rPr>
      </w:pPr>
    </w:p>
    <w:p>
      <w:pPr>
        <w:spacing w:line="420" w:lineRule="exact"/>
        <w:ind w:firstLine="480"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w:t>
      </w:r>
      <w:r>
        <w:rPr>
          <w:rFonts w:hint="eastAsia" w:ascii="宋体" w:hAnsi="宋体" w:eastAsia="宋体" w:cs="宋体"/>
          <w:bCs/>
          <w:color w:val="auto"/>
          <w:kern w:val="2"/>
          <w:sz w:val="24"/>
          <w:szCs w:val="22"/>
          <w:highlight w:val="none"/>
          <w:lang w:val="en-US" w:eastAsia="zh-CN" w:bidi="ar-SA"/>
        </w:rPr>
        <w:t>人应于202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1</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30</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9</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highlight w:val="none"/>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w:t>
      </w:r>
      <w:r>
        <w:rPr>
          <w:rFonts w:hint="eastAsia" w:ascii="宋体" w:hAnsi="宋体" w:eastAsia="宋体" w:cs="宋体"/>
          <w:color w:val="auto"/>
          <w:sz w:val="24"/>
          <w:highlight w:val="none"/>
          <w:lang w:val="en-US" w:eastAsia="zh-CN"/>
        </w:rPr>
        <w:t>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1</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29</w:t>
      </w:r>
      <w:r>
        <w:rPr>
          <w:rFonts w:hint="eastAsia" w:ascii="宋体" w:hAnsi="宋体" w:eastAsia="宋体" w:cs="宋体"/>
          <w:color w:val="auto"/>
          <w:sz w:val="24"/>
          <w:highlight w:val="none"/>
        </w:rPr>
        <w:t>日在“</w:t>
      </w:r>
      <w:r>
        <w:rPr>
          <w:rFonts w:hint="eastAsia" w:ascii="宋体" w:hAnsi="宋体" w:eastAsia="宋体" w:cs="宋体"/>
          <w:bCs/>
          <w:color w:val="auto"/>
          <w:sz w:val="24"/>
          <w:szCs w:val="24"/>
          <w:highlight w:val="none"/>
          <w:lang w:eastAsia="zh-CN"/>
        </w:rPr>
        <w:t>镇海产权交易电子化平台</w:t>
      </w:r>
      <w:r>
        <w:rPr>
          <w:rFonts w:hint="eastAsia" w:ascii="宋体" w:hAnsi="宋体" w:eastAsia="宋体" w:cs="宋体"/>
          <w:color w:val="auto"/>
          <w:sz w:val="24"/>
          <w:highlight w:val="none"/>
        </w:rPr>
        <w:t>”图片展示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竞买人可与</w:t>
      </w:r>
      <w:r>
        <w:rPr>
          <w:rFonts w:hint="eastAsia" w:ascii="宋体" w:hAnsi="宋体" w:eastAsia="宋体" w:cs="宋体"/>
          <w:color w:val="auto"/>
          <w:sz w:val="24"/>
          <w:highlight w:val="none"/>
          <w:lang w:eastAsia="zh-CN"/>
        </w:rPr>
        <w:t>本</w:t>
      </w:r>
      <w:r>
        <w:rPr>
          <w:rFonts w:hint="eastAsia" w:ascii="宋体" w:hAnsi="宋体" w:eastAsia="宋体" w:cs="宋体"/>
          <w:color w:val="auto"/>
          <w:sz w:val="24"/>
          <w:highlight w:val="none"/>
        </w:rPr>
        <w:t>公司</w:t>
      </w:r>
      <w:r>
        <w:rPr>
          <w:rFonts w:hint="eastAsia" w:ascii="宋体" w:hAnsi="宋体" w:eastAsia="宋体" w:cs="宋体"/>
          <w:bCs/>
          <w:color w:val="auto"/>
          <w:kern w:val="2"/>
          <w:sz w:val="24"/>
          <w:szCs w:val="24"/>
          <w:highlight w:val="none"/>
          <w:lang w:val="en-US" w:eastAsia="zh-CN" w:bidi="ar-SA"/>
        </w:rPr>
        <w:t>提前</w:t>
      </w:r>
      <w:r>
        <w:rPr>
          <w:rFonts w:hint="eastAsia" w:ascii="宋体" w:hAnsi="宋体" w:eastAsia="宋体" w:cs="宋体"/>
          <w:color w:val="auto"/>
          <w:sz w:val="24"/>
          <w:highlight w:val="none"/>
        </w:rPr>
        <w:t>联系</w:t>
      </w:r>
      <w:r>
        <w:rPr>
          <w:rFonts w:hint="eastAsia" w:ascii="宋体" w:hAnsi="宋体" w:eastAsia="宋体" w:cs="宋体"/>
          <w:bCs/>
          <w:color w:val="auto"/>
          <w:kern w:val="2"/>
          <w:sz w:val="24"/>
          <w:szCs w:val="24"/>
          <w:highlight w:val="none"/>
          <w:lang w:val="en-US" w:eastAsia="zh-CN" w:bidi="ar-SA"/>
        </w:rPr>
        <w:t>预约实地看样时间，</w:t>
      </w:r>
      <w:r>
        <w:rPr>
          <w:rFonts w:hint="eastAsia" w:ascii="宋体" w:hAnsi="宋体" w:eastAsia="宋体" w:cs="宋体"/>
          <w:color w:val="auto"/>
          <w:sz w:val="24"/>
          <w:highlight w:val="none"/>
        </w:rPr>
        <w:t>未经咨询看样参拍的，责任自负。</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cs="宋体"/>
          <w:color w:val="auto"/>
          <w:highlight w:val="none"/>
          <w:lang w:val="en-US" w:eastAsia="zh-CN"/>
        </w:rPr>
        <w:t>委托代理：</w:t>
      </w:r>
      <w:r>
        <w:rPr>
          <w:rFonts w:hint="eastAsia" w:ascii="宋体" w:hAnsi="宋体" w:eastAsia="宋体" w:cs="宋体"/>
          <w:color w:val="auto"/>
          <w:highlight w:val="none"/>
        </w:rPr>
        <w:t>竞买人可以自行参加竞买，也可以委托其代理人参加竞买。如需办理授权委托，须</w:t>
      </w:r>
      <w:r>
        <w:rPr>
          <w:rFonts w:hint="eastAsia" w:ascii="宋体" w:hAnsi="宋体" w:eastAsia="宋体" w:cs="宋体"/>
          <w:color w:val="auto"/>
          <w:sz w:val="24"/>
          <w:szCs w:val="24"/>
          <w:highlight w:val="none"/>
        </w:rPr>
        <w:t>在20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30</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val="en-US" w:eastAsia="zh-CN"/>
        </w:rPr>
        <w:t>9</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活动以增价竞买方式进行网络竞价</w:t>
      </w:r>
      <w:r>
        <w:rPr>
          <w:rFonts w:hint="eastAsia" w:ascii="宋体" w:hAnsi="宋体" w:eastAsia="宋体" w:cs="宋体"/>
          <w:color w:val="auto"/>
          <w:sz w:val="24"/>
          <w:szCs w:val="24"/>
          <w:lang w:eastAsia="zh-CN"/>
        </w:rPr>
        <w:t>。</w:t>
      </w:r>
      <w:r>
        <w:rPr>
          <w:rFonts w:hint="eastAsia" w:ascii="宋体" w:hAnsi="宋体" w:cs="宋体"/>
          <w:sz w:val="24"/>
          <w:szCs w:val="24"/>
        </w:rPr>
        <w:t>有一人报名出价即为有效竞价，本次竞价活动设置延时出价功能。本次竞买期</w:t>
      </w:r>
      <w:r>
        <w:rPr>
          <w:rFonts w:hint="eastAsia" w:ascii="宋体" w:hAnsi="宋体" w:cs="宋体"/>
          <w:sz w:val="24"/>
          <w:szCs w:val="24"/>
          <w:lang w:val="en-US" w:eastAsia="zh-CN"/>
        </w:rPr>
        <w:t>内</w:t>
      </w:r>
      <w:r>
        <w:rPr>
          <w:rFonts w:hint="eastAsia" w:ascii="宋体" w:hAnsi="宋体" w:cs="宋体"/>
          <w:sz w:val="24"/>
          <w:szCs w:val="24"/>
        </w:rPr>
        <w:t>，如有竞买人在竞买期中的任一时间出价，则竞买自动进入到24小时竞价倒计时；24小时竞价周期内，其他报名</w:t>
      </w:r>
      <w:r>
        <w:rPr>
          <w:rFonts w:hint="eastAsia" w:ascii="宋体" w:hAnsi="宋体" w:cs="宋体"/>
          <w:sz w:val="24"/>
          <w:szCs w:val="24"/>
          <w:lang w:val="en-US" w:eastAsia="zh-CN"/>
        </w:rPr>
        <w:t>竞买人</w:t>
      </w:r>
      <w:r>
        <w:rPr>
          <w:rFonts w:hint="eastAsia" w:ascii="宋体" w:hAnsi="宋体" w:cs="宋体"/>
          <w:sz w:val="24"/>
          <w:szCs w:val="24"/>
        </w:rPr>
        <w:t>可加价参与竞买，在竞价活动结束前</w:t>
      </w:r>
      <w:r>
        <w:rPr>
          <w:rFonts w:hint="eastAsia" w:ascii="宋体" w:hAnsi="宋体" w:cs="宋体"/>
          <w:sz w:val="24"/>
          <w:szCs w:val="24"/>
          <w:lang w:val="en-US" w:eastAsia="zh-CN"/>
        </w:rPr>
        <w:t>2</w:t>
      </w:r>
      <w:r>
        <w:rPr>
          <w:rFonts w:hint="eastAsia" w:ascii="宋体" w:hAnsi="宋体" w:cs="宋体"/>
          <w:sz w:val="24"/>
          <w:szCs w:val="24"/>
        </w:rPr>
        <w:t>分钟内无人出价的，最后出价即为成交价</w:t>
      </w:r>
      <w:r>
        <w:rPr>
          <w:rFonts w:hint="eastAsia" w:ascii="宋体" w:hAnsi="宋体" w:eastAsia="宋体" w:cs="宋体"/>
          <w:color w:val="auto"/>
          <w:sz w:val="24"/>
          <w:szCs w:val="24"/>
        </w:rPr>
        <w:t>。</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买受人应于成交之日起7个工作日内</w:t>
      </w:r>
      <w:r>
        <w:rPr>
          <w:rFonts w:hint="eastAsia"/>
          <w:sz w:val="24"/>
          <w:highlight w:val="none"/>
          <w:lang w:eastAsia="zh-CN"/>
        </w:rPr>
        <w:t>或委托人（出租人）指定的期限前</w:t>
      </w:r>
      <w:r>
        <w:rPr>
          <w:rFonts w:hint="eastAsia"/>
          <w:sz w:val="24"/>
          <w:highlight w:val="none"/>
        </w:rPr>
        <w:t>与</w:t>
      </w:r>
      <w:r>
        <w:rPr>
          <w:rFonts w:hint="eastAsia" w:ascii="宋体" w:hAnsi="宋体" w:eastAsia="宋体" w:cs="宋体"/>
          <w:spacing w:val="-4"/>
          <w:sz w:val="24"/>
          <w:szCs w:val="24"/>
          <w:highlight w:val="none"/>
        </w:rPr>
        <w:t>委托人（出租人）</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eastAsia="宋体" w:cs="宋体"/>
          <w:color w:val="000000" w:themeColor="text1"/>
          <w:sz w:val="24"/>
          <w:szCs w:val="24"/>
          <w14:textFill>
            <w14:solidFill>
              <w14:schemeClr w14:val="tx1"/>
            </w14:solidFill>
          </w14:textFill>
        </w:rPr>
        <w:t>履约保证金为</w:t>
      </w:r>
      <w:r>
        <w:rPr>
          <w:rFonts w:hint="eastAsia" w:ascii="宋体" w:hAnsi="宋体" w:eastAsia="宋体" w:cs="宋体"/>
          <w:color w:val="000000" w:themeColor="text1"/>
          <w:sz w:val="24"/>
          <w:szCs w:val="24"/>
          <w:lang w:val="en-US" w:eastAsia="zh-CN"/>
          <w14:textFill>
            <w14:solidFill>
              <w14:schemeClr w14:val="tx1"/>
            </w14:solidFill>
          </w14:textFill>
        </w:rPr>
        <w:t>不少于</w:t>
      </w:r>
      <w:r>
        <w:rPr>
          <w:rFonts w:hint="eastAsia" w:ascii="宋体" w:hAnsi="宋体" w:cs="宋体"/>
          <w:kern w:val="0"/>
          <w:sz w:val="24"/>
          <w:szCs w:val="24"/>
          <w:lang w:val="en-US" w:eastAsia="zh-CN"/>
        </w:rPr>
        <w:t>二</w:t>
      </w:r>
      <w:r>
        <w:rPr>
          <w:rFonts w:hint="eastAsia" w:ascii="宋体" w:hAnsi="宋体" w:eastAsia="宋体" w:cs="宋体"/>
          <w:kern w:val="0"/>
          <w:sz w:val="24"/>
          <w:szCs w:val="24"/>
        </w:rPr>
        <w:t>个月租金</w:t>
      </w:r>
      <w:r>
        <w:rPr>
          <w:rFonts w:hint="eastAsia" w:ascii="宋体" w:hAnsi="宋体" w:eastAsia="宋体" w:cs="宋体"/>
          <w:kern w:val="0"/>
          <w:sz w:val="24"/>
          <w:szCs w:val="24"/>
          <w:lang w:val="en-US" w:eastAsia="zh-CN"/>
        </w:rPr>
        <w:t>归整</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spacing w:val="-4"/>
          <w:sz w:val="24"/>
          <w:szCs w:val="24"/>
        </w:rPr>
        <w:t>直接付至委托人（出租人）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sz w:val="24"/>
          <w:u w:val="single"/>
          <w:lang w:eastAsia="zh-CN"/>
        </w:rPr>
        <w:t>宁波市镇海区住发物业管理有限公司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eastAsia="zh-CN"/>
        </w:rPr>
        <w:t>中国建设银行股份有限公司宁波镇海支行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33101984037050500686</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z w:val="24"/>
          <w:szCs w:val="24"/>
          <w:lang w:eastAsia="zh-CN"/>
        </w:rPr>
      </w:pPr>
      <w:r>
        <w:rPr>
          <w:rFonts w:hint="eastAsia" w:ascii="宋体" w:hAnsi="宋体" w:cs="宋体"/>
          <w:b/>
          <w:color w:val="auto"/>
          <w:sz w:val="24"/>
          <w:szCs w:val="24"/>
          <w:lang w:val="en-US" w:eastAsia="zh-CN"/>
        </w:rPr>
        <w:t>本次部分标的处于空置状态，</w:t>
      </w:r>
      <w:r>
        <w:rPr>
          <w:rFonts w:hint="eastAsia" w:ascii="宋体" w:hAnsi="宋体" w:eastAsia="宋体" w:cs="宋体"/>
          <w:b/>
          <w:color w:val="auto"/>
          <w:sz w:val="24"/>
          <w:szCs w:val="24"/>
        </w:rPr>
        <w:t>房屋原始状态为</w:t>
      </w:r>
      <w:r>
        <w:rPr>
          <w:rFonts w:hint="eastAsia" w:ascii="宋体" w:hAnsi="宋体" w:cs="宋体"/>
          <w:b/>
          <w:color w:val="auto"/>
          <w:sz w:val="24"/>
          <w:szCs w:val="24"/>
          <w:lang w:eastAsia="zh-CN"/>
        </w:rPr>
        <w:t>简装</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部分空置房屋为白坯（具体已现场看样为准），</w:t>
      </w:r>
      <w:r>
        <w:rPr>
          <w:rFonts w:hint="eastAsia" w:ascii="宋体" w:hAnsi="宋体" w:eastAsia="宋体" w:cs="宋体"/>
          <w:b/>
          <w:color w:val="auto"/>
          <w:sz w:val="24"/>
          <w:szCs w:val="24"/>
        </w:rPr>
        <w:t>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r>
        <w:rPr>
          <w:rFonts w:hint="eastAsia" w:ascii="宋体" w:hAnsi="宋体" w:cs="宋体"/>
          <w:b/>
          <w:color w:val="auto"/>
          <w:sz w:val="24"/>
          <w:szCs w:val="24"/>
          <w:lang w:eastAsia="zh-CN"/>
        </w:rPr>
        <w:t>。</w:t>
      </w:r>
    </w:p>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pPr>
        <w:tabs>
          <w:tab w:val="left" w:pos="567"/>
        </w:tabs>
        <w:snapToGrid w:val="0"/>
        <w:spacing w:line="360" w:lineRule="auto"/>
        <w:ind w:right="240" w:firstLine="480"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pPr>
        <w:tabs>
          <w:tab w:val="left" w:pos="567"/>
        </w:tabs>
        <w:snapToGrid w:val="0"/>
        <w:spacing w:line="360" w:lineRule="auto"/>
        <w:ind w:right="240" w:firstLine="480"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pPr>
        <w:spacing w:line="360" w:lineRule="auto"/>
        <w:ind w:firstLine="480"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pPr>
        <w:keepNext w:val="0"/>
        <w:keepLines w:val="0"/>
        <w:widowControl w:val="0"/>
        <w:suppressLineNumbers w:val="0"/>
        <w:spacing w:before="0" w:beforeAutospacing="0" w:after="0" w:afterAutospacing="0" w:line="360" w:lineRule="auto"/>
        <w:ind w:left="0" w:right="0" w:firstLine="480" w:firstLineChars="200"/>
        <w:jc w:val="both"/>
        <w:rPr>
          <w:rFonts w:hint="default" w:ascii="宋体" w:hAnsi="宋体" w:cs="宋体"/>
          <w:b/>
          <w:bCs/>
          <w:color w:val="auto"/>
          <w:sz w:val="24"/>
          <w:szCs w:val="24"/>
          <w:woUserID w:val="1"/>
        </w:rPr>
      </w:pPr>
      <w:r>
        <w:rPr>
          <w:rFonts w:hint="default" w:ascii="宋体" w:hAnsi="宋体" w:cs="宋体"/>
          <w:b/>
          <w:bCs/>
          <w:color w:val="auto"/>
          <w:sz w:val="24"/>
          <w:szCs w:val="24"/>
          <w:woUserID w:val="1"/>
        </w:rPr>
        <w:t>3、</w:t>
      </w:r>
      <w:r>
        <w:rPr>
          <w:rFonts w:hint="eastAsia" w:ascii="宋体" w:hAnsi="宋体" w:eastAsia="宋体" w:cs="宋体"/>
          <w:b/>
          <w:color w:val="FF0000"/>
          <w:kern w:val="2"/>
          <w:sz w:val="24"/>
          <w:szCs w:val="24"/>
          <w:lang w:val="en-US" w:eastAsia="zh-CN" w:bidi="ar"/>
          <w:woUserID w:val="1"/>
        </w:rPr>
        <w:t>若标的物移交前发生的水、电、物管费等费用超过500元，则上述全部费用由委托人（出租人）承担，若标的物移交前发生的水、电、物管费等费用未超过500元（包括500元），则上述全部费用由买受人（承租人）自行承担。</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pPr>
        <w:keepNext w:val="0"/>
        <w:keepLines w:val="0"/>
        <w:widowControl w:val="0"/>
        <w:suppressLineNumbers w:val="0"/>
        <w:autoSpaceDE w:val="0"/>
        <w:autoSpaceDN/>
        <w:spacing w:before="0" w:beforeAutospacing="0" w:after="0" w:afterAutospacing="0" w:line="360" w:lineRule="auto"/>
        <w:ind w:left="0" w:right="0" w:firstLine="480" w:firstLineChars="200"/>
        <w:jc w:val="both"/>
        <w:rPr>
          <w:rFonts w:hint="eastAsia" w:ascii="宋体" w:hAnsi="宋体" w:eastAsia="宋体" w:cs="宋体"/>
          <w:b/>
          <w:bCs/>
          <w:color w:val="FF0000"/>
          <w:sz w:val="24"/>
          <w:szCs w:val="24"/>
          <w:shd w:val="clear" w:color="auto" w:fill="auto"/>
        </w:rPr>
      </w:pPr>
      <w:bookmarkStart w:id="0" w:name="_GoBack"/>
      <w:r>
        <w:rPr>
          <w:rFonts w:hint="eastAsia" w:ascii="宋体" w:hAnsi="宋体" w:eastAsia="宋体" w:cs="宋体"/>
          <w:b/>
          <w:color w:val="FF0000"/>
          <w:kern w:val="2"/>
          <w:sz w:val="24"/>
          <w:szCs w:val="24"/>
          <w:lang w:val="en-US" w:eastAsia="zh-CN" w:bidi="ar"/>
          <w:woUserID w:val="1"/>
        </w:rPr>
        <w:t>（4）</w:t>
      </w:r>
      <w:r>
        <w:rPr>
          <w:rFonts w:hint="eastAsia" w:ascii="宋体" w:hAnsi="宋体" w:eastAsia="宋体" w:cs="宋体"/>
          <w:color w:val="FF0000"/>
          <w:kern w:val="2"/>
          <w:sz w:val="24"/>
          <w:szCs w:val="24"/>
          <w:lang w:val="en-US" w:eastAsia="zh-CN" w:bidi="ar"/>
          <w:woUserID w:val="1"/>
        </w:rPr>
        <w:t>租赁期间牵涉到的水、电、通讯、物业管理费等一切经营费用以及出租使用期间的日常维修、维护、保养、扩容等费用,均由买受人（承租人）承担并自行结算</w:t>
      </w:r>
    </w:p>
    <w:bookmarkEnd w:id="0"/>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pPr>
        <w:pStyle w:val="3"/>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pPr>
        <w:spacing w:before="156" w:beforeLines="50" w:after="156" w:afterLines="50" w:line="800" w:lineRule="exact"/>
        <w:jc w:val="both"/>
        <w:rPr>
          <w:rFonts w:hint="eastAsia" w:ascii="宋体" w:hAnsi="宋体" w:eastAsia="宋体" w:cs="宋体"/>
          <w:b/>
          <w:bCs/>
          <w:color w:val="auto"/>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30</w:t>
      </w:r>
      <w:r>
        <w:rPr>
          <w:rFonts w:hint="eastAsia" w:ascii="宋体" w:hAnsi="宋体" w:eastAsia="宋体" w:cs="宋体"/>
          <w:color w:val="auto"/>
          <w:sz w:val="24"/>
          <w:szCs w:val="24"/>
        </w:rPr>
        <w:t>日</w:t>
      </w:r>
    </w:p>
    <w:p>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091"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pPr>
        <w:keepNext w:val="0"/>
        <w:keepLines w:val="0"/>
        <w:pageBreakBefore w:val="0"/>
        <w:kinsoku/>
        <w:wordWrap/>
        <w:overflowPunct/>
        <w:topLinePunct w:val="0"/>
        <w:autoSpaceDE/>
        <w:autoSpaceDN/>
        <w:bidi w:val="0"/>
        <w:adjustRightInd/>
        <w:snapToGrid/>
        <w:spacing w:line="60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pPr>
        <w:keepNext w:val="0"/>
        <w:keepLines w:val="0"/>
        <w:pageBreakBefore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pPr>
        <w:keepNext w:val="0"/>
        <w:keepLines w:val="0"/>
        <w:pageBreakBefore w:val="0"/>
        <w:kinsoku/>
        <w:wordWrap/>
        <w:overflowPunct/>
        <w:topLinePunct w:val="0"/>
        <w:autoSpaceDE/>
        <w:autoSpaceDN/>
        <w:bidi w:val="0"/>
        <w:adjustRightInd/>
        <w:snapToGrid/>
        <w:spacing w:line="620" w:lineRule="exact"/>
        <w:ind w:left="420" w:leftChars="200" w:firstLine="641"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pPr>
        <w:keepNext w:val="0"/>
        <w:keepLines w:val="0"/>
        <w:pageBreakBefore w:val="0"/>
        <w:widowControl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pPr>
        <w:keepNext w:val="0"/>
        <w:keepLines w:val="0"/>
        <w:pageBreakBefore w:val="0"/>
        <w:widowControl w:val="0"/>
        <w:kinsoku/>
        <w:wordWrap/>
        <w:overflowPunct/>
        <w:topLinePunct w:val="0"/>
        <w:autoSpaceDE/>
        <w:autoSpaceDN/>
        <w:bidi w:val="0"/>
        <w:adjustRightInd/>
        <w:snapToGrid/>
        <w:spacing w:line="620" w:lineRule="exact"/>
        <w:ind w:firstLine="601"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Tahoma">
    <w:altName w:val="DejaVu Sans"/>
    <w:panose1 w:val="020B0604030504040204"/>
    <w:charset w:val="00"/>
    <w:family w:val="auto"/>
    <w:pitch w:val="default"/>
    <w:sig w:usb0="00000000" w:usb1="00000000" w:usb2="00000029" w:usb3="00000000" w:csb0="200101FF" w:csb1="20280000"/>
  </w:font>
  <w:font w:name="仿宋_GB2312">
    <w:altName w:val="汉仪仿宋KW"/>
    <w:panose1 w:val="02010609030101010101"/>
    <w:charset w:val="86"/>
    <w:family w:val="modern"/>
    <w:pitch w:val="default"/>
    <w:sig w:usb0="00000000" w:usb1="00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仿宋KW">
    <w:panose1 w:val="00020600040101010101"/>
    <w:charset w:val="86"/>
    <w:family w:val="auto"/>
    <w:pitch w:val="default"/>
    <w:sig w:usb0="A00002BF" w:usb1="18EF7CFA" w:usb2="00000016"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00172A27"/>
    <w:rsid w:val="00370019"/>
    <w:rsid w:val="00A83AD0"/>
    <w:rsid w:val="00B2005C"/>
    <w:rsid w:val="00B5413C"/>
    <w:rsid w:val="03457F4D"/>
    <w:rsid w:val="04425FE9"/>
    <w:rsid w:val="04502AFF"/>
    <w:rsid w:val="05D92456"/>
    <w:rsid w:val="06755150"/>
    <w:rsid w:val="068E7E43"/>
    <w:rsid w:val="06C00C55"/>
    <w:rsid w:val="06FA2237"/>
    <w:rsid w:val="078C6EA6"/>
    <w:rsid w:val="07FA3450"/>
    <w:rsid w:val="08074BF6"/>
    <w:rsid w:val="08AF5C17"/>
    <w:rsid w:val="08B55A9A"/>
    <w:rsid w:val="09C474A0"/>
    <w:rsid w:val="09EE1C2C"/>
    <w:rsid w:val="0AAA4978"/>
    <w:rsid w:val="0B690F28"/>
    <w:rsid w:val="0B754EF6"/>
    <w:rsid w:val="0C2A1F61"/>
    <w:rsid w:val="0CA57A5D"/>
    <w:rsid w:val="0DF45AE2"/>
    <w:rsid w:val="0E344BF5"/>
    <w:rsid w:val="0E935BFE"/>
    <w:rsid w:val="0EF9493B"/>
    <w:rsid w:val="0F8C742C"/>
    <w:rsid w:val="10B86E15"/>
    <w:rsid w:val="115347DA"/>
    <w:rsid w:val="11654CEF"/>
    <w:rsid w:val="12214A75"/>
    <w:rsid w:val="12503FC7"/>
    <w:rsid w:val="14A70543"/>
    <w:rsid w:val="152F1FA0"/>
    <w:rsid w:val="15EC3809"/>
    <w:rsid w:val="16571DC8"/>
    <w:rsid w:val="173122BD"/>
    <w:rsid w:val="18925339"/>
    <w:rsid w:val="198D1A5F"/>
    <w:rsid w:val="1A473F02"/>
    <w:rsid w:val="1AE91E9E"/>
    <w:rsid w:val="1B733D66"/>
    <w:rsid w:val="1D24052A"/>
    <w:rsid w:val="1DA43B34"/>
    <w:rsid w:val="1F955C68"/>
    <w:rsid w:val="20301191"/>
    <w:rsid w:val="211A411E"/>
    <w:rsid w:val="21F52D2D"/>
    <w:rsid w:val="222A0391"/>
    <w:rsid w:val="224F60AB"/>
    <w:rsid w:val="245076FF"/>
    <w:rsid w:val="24BDCF9D"/>
    <w:rsid w:val="24D665AE"/>
    <w:rsid w:val="2692140D"/>
    <w:rsid w:val="26C8707D"/>
    <w:rsid w:val="26E92BE5"/>
    <w:rsid w:val="26EB3E67"/>
    <w:rsid w:val="27E134C6"/>
    <w:rsid w:val="28051B4F"/>
    <w:rsid w:val="28B44BC4"/>
    <w:rsid w:val="28E17D1E"/>
    <w:rsid w:val="2B8A5511"/>
    <w:rsid w:val="2CF45EA7"/>
    <w:rsid w:val="2D76092E"/>
    <w:rsid w:val="2DFE26D1"/>
    <w:rsid w:val="2EEB7445"/>
    <w:rsid w:val="3071362F"/>
    <w:rsid w:val="32E5541C"/>
    <w:rsid w:val="33BC75E5"/>
    <w:rsid w:val="375B2943"/>
    <w:rsid w:val="398A12C3"/>
    <w:rsid w:val="3A231E3E"/>
    <w:rsid w:val="3C553767"/>
    <w:rsid w:val="3CC13740"/>
    <w:rsid w:val="3CC82742"/>
    <w:rsid w:val="3DD877E7"/>
    <w:rsid w:val="3E1A3557"/>
    <w:rsid w:val="3F782104"/>
    <w:rsid w:val="3FDB0AC5"/>
    <w:rsid w:val="3FF16AF1"/>
    <w:rsid w:val="410E414B"/>
    <w:rsid w:val="411F5AAC"/>
    <w:rsid w:val="41DF4BEC"/>
    <w:rsid w:val="44B352D2"/>
    <w:rsid w:val="461E0BEE"/>
    <w:rsid w:val="484C07B1"/>
    <w:rsid w:val="48C651E6"/>
    <w:rsid w:val="4A196FDF"/>
    <w:rsid w:val="4A69389D"/>
    <w:rsid w:val="4C8A0B18"/>
    <w:rsid w:val="4E4C1D55"/>
    <w:rsid w:val="4E4D5343"/>
    <w:rsid w:val="4F132029"/>
    <w:rsid w:val="504D156B"/>
    <w:rsid w:val="50BF5CCD"/>
    <w:rsid w:val="51064B72"/>
    <w:rsid w:val="520115EE"/>
    <w:rsid w:val="524229D0"/>
    <w:rsid w:val="52A5743C"/>
    <w:rsid w:val="52D3730D"/>
    <w:rsid w:val="533E387A"/>
    <w:rsid w:val="55730162"/>
    <w:rsid w:val="57087F99"/>
    <w:rsid w:val="588767A0"/>
    <w:rsid w:val="59A714F1"/>
    <w:rsid w:val="5A566F12"/>
    <w:rsid w:val="5AE7BE49"/>
    <w:rsid w:val="5B7756EE"/>
    <w:rsid w:val="5CAC6A04"/>
    <w:rsid w:val="5D4F6922"/>
    <w:rsid w:val="5DBB3B96"/>
    <w:rsid w:val="5DF300E3"/>
    <w:rsid w:val="5F0C4CD0"/>
    <w:rsid w:val="5FDE7C96"/>
    <w:rsid w:val="60DD0FD5"/>
    <w:rsid w:val="61694C62"/>
    <w:rsid w:val="652C579B"/>
    <w:rsid w:val="65A11057"/>
    <w:rsid w:val="66563AEC"/>
    <w:rsid w:val="668A66FA"/>
    <w:rsid w:val="68381FFE"/>
    <w:rsid w:val="68822739"/>
    <w:rsid w:val="693B781C"/>
    <w:rsid w:val="6ABA73A5"/>
    <w:rsid w:val="6B76151E"/>
    <w:rsid w:val="6CF03552"/>
    <w:rsid w:val="6CFC68D7"/>
    <w:rsid w:val="6D34343E"/>
    <w:rsid w:val="6DF979B8"/>
    <w:rsid w:val="6E0B0643"/>
    <w:rsid w:val="6E2A4841"/>
    <w:rsid w:val="6E3851B0"/>
    <w:rsid w:val="6EAD611C"/>
    <w:rsid w:val="6F0F5F11"/>
    <w:rsid w:val="6F141779"/>
    <w:rsid w:val="6F6647F9"/>
    <w:rsid w:val="706742D4"/>
    <w:rsid w:val="70C25205"/>
    <w:rsid w:val="70D867D7"/>
    <w:rsid w:val="722F459F"/>
    <w:rsid w:val="730668DC"/>
    <w:rsid w:val="746A2D01"/>
    <w:rsid w:val="75297601"/>
    <w:rsid w:val="755B4AEE"/>
    <w:rsid w:val="75796F4B"/>
    <w:rsid w:val="76BBE103"/>
    <w:rsid w:val="76E622F1"/>
    <w:rsid w:val="78230C03"/>
    <w:rsid w:val="79A100AE"/>
    <w:rsid w:val="79DB010B"/>
    <w:rsid w:val="7BD14EC5"/>
    <w:rsid w:val="7BD70D3B"/>
    <w:rsid w:val="7BFEEBF5"/>
    <w:rsid w:val="7C6F710D"/>
    <w:rsid w:val="7C9C4B5C"/>
    <w:rsid w:val="7CC40631"/>
    <w:rsid w:val="7D4F6073"/>
    <w:rsid w:val="7FFECF60"/>
    <w:rsid w:val="DF5FCF37"/>
    <w:rsid w:val="E7FC6013"/>
    <w:rsid w:val="EBF36870"/>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Pages>
  <Words>12342</Words>
  <Characters>13132</Characters>
  <Lines>1</Lines>
  <Paragraphs>1</Paragraphs>
  <TotalTime>0</TotalTime>
  <ScaleCrop>false</ScaleCrop>
  <LinksUpToDate>false</LinksUpToDate>
  <CharactersWithSpaces>14425</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2023-12-12T16:46:00Z</dcterms:created>
  <dc:creator>刘烨</dc:creator>
  <cp:lastModifiedBy>大象滑滑梯</cp:lastModifiedBy>
  <dcterms:modified xsi:type="dcterms:W3CDTF">2025-10-30T09:45:13Z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8C8A4628B1D34964AF32A0AF62A35553_13</vt:lpwstr>
  </property>
  <property fmtid="{D5CDD505-2E9C-101B-9397-08002B2CF9AE}" pid="4" name="KSOTemplateDocerSaveRecord">
    <vt:lpwstr>eyJoZGlkIjoiYzQ3MzJmODVmNmFlYzI4OWVkNzBmYTBkOTQxYjNlOTEiLCJ1c2VySWQiOiIzNTgyOTgzMzAifQ==</vt:lpwstr>
  </property>
</Properties>
</file>